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7602" w14:textId="77777777" w:rsidR="00B13693" w:rsidRPr="00364330" w:rsidRDefault="00B13693" w:rsidP="00364330">
      <w:pPr>
        <w:rPr>
          <w:rFonts w:ascii="Candara" w:hAnsi="Candar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3" w:tblpY="163"/>
        <w:tblW w:w="10908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08"/>
      </w:tblGrid>
      <w:tr w:rsidR="00194251" w:rsidRPr="00334ECA" w14:paraId="2A500BCD" w14:textId="77777777" w:rsidTr="00DE4C76">
        <w:trPr>
          <w:trHeight w:val="263"/>
        </w:trPr>
        <w:tc>
          <w:tcPr>
            <w:tcW w:w="10908" w:type="dxa"/>
            <w:shd w:val="clear" w:color="auto" w:fill="FF9900"/>
          </w:tcPr>
          <w:p w14:paraId="433A2FFE" w14:textId="34A85615" w:rsidR="00194251" w:rsidRPr="00D15228" w:rsidRDefault="00194251" w:rsidP="0036433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Opening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(20-25 minutes) </w:t>
            </w:r>
            <w:r w:rsidR="00D15228">
              <w:rPr>
                <w:rFonts w:ascii="Candara" w:hAnsi="Candara"/>
                <w:color w:val="FFFFFF" w:themeColor="background1"/>
              </w:rPr>
              <w:t xml:space="preserve">                                            </w:t>
            </w:r>
            <w:r w:rsidR="00DE4C76">
              <w:rPr>
                <w:rFonts w:ascii="Candara" w:hAnsi="Candara"/>
                <w:color w:val="FFFFFF" w:themeColor="background1"/>
              </w:rPr>
              <w:t xml:space="preserve">                         </w:t>
            </w:r>
            <w:r w:rsidR="00844ED7">
              <w:rPr>
                <w:rFonts w:ascii="Candara" w:hAnsi="Candara"/>
                <w:color w:val="FFFFFF" w:themeColor="background1"/>
              </w:rPr>
              <w:t xml:space="preserve">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</w:t>
            </w:r>
            <w:r w:rsidR="00844ED7" w:rsidRPr="00D15228">
              <w:rPr>
                <w:rFonts w:ascii="Candara" w:hAnsi="Candara"/>
                <w:i/>
                <w:color w:val="FFFFFF" w:themeColor="background1"/>
              </w:rPr>
              <w:t xml:space="preserve"> music; poster/white board</w:t>
            </w:r>
          </w:p>
        </w:tc>
      </w:tr>
    </w:tbl>
    <w:p w14:paraId="55200F73" w14:textId="6CF77359" w:rsidR="00844ED7" w:rsidRPr="00B64383" w:rsidRDefault="00844ED7" w:rsidP="00844ED7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 xml:space="preserve">Icebreaker </w:t>
      </w:r>
      <w:r w:rsidR="00B64383" w:rsidRPr="00B64383">
        <w:rPr>
          <w:rFonts w:ascii="Candara" w:hAnsi="Candara"/>
          <w:i/>
          <w:sz w:val="22"/>
        </w:rPr>
        <w:t>W</w:t>
      </w:r>
      <w:r w:rsidRPr="00B64383">
        <w:rPr>
          <w:rFonts w:ascii="Candara" w:hAnsi="Candara"/>
          <w:i/>
          <w:sz w:val="22"/>
        </w:rPr>
        <w:t>e recommend any active, fun icebreak</w:t>
      </w:r>
      <w:r w:rsidR="00B64383" w:rsidRPr="00B64383">
        <w:rPr>
          <w:rFonts w:ascii="Candara" w:hAnsi="Candara"/>
          <w:i/>
          <w:sz w:val="22"/>
        </w:rPr>
        <w:t>er to get everyone comfortable.</w:t>
      </w:r>
    </w:p>
    <w:p w14:paraId="796696CF" w14:textId="73498A1C" w:rsidR="00364330" w:rsidRPr="00B64383" w:rsidRDefault="00364330" w:rsidP="00364330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>Roadmap</w:t>
      </w:r>
      <w:r w:rsidR="00B64383" w:rsidRPr="00B64383">
        <w:rPr>
          <w:rFonts w:ascii="Candara" w:hAnsi="Candara"/>
          <w:sz w:val="22"/>
        </w:rPr>
        <w:t xml:space="preserve"> </w:t>
      </w:r>
      <w:r w:rsidRPr="00B64383">
        <w:rPr>
          <w:rFonts w:ascii="Candara" w:hAnsi="Candara"/>
          <w:sz w:val="22"/>
        </w:rPr>
        <w:t xml:space="preserve">Discuss what </w:t>
      </w:r>
      <w:r w:rsidR="00B64383" w:rsidRPr="00B64383">
        <w:rPr>
          <w:rFonts w:ascii="Candara" w:hAnsi="Candara"/>
          <w:sz w:val="22"/>
        </w:rPr>
        <w:t>we will do</w:t>
      </w:r>
      <w:r w:rsidRPr="00B64383">
        <w:rPr>
          <w:rFonts w:ascii="Candara" w:hAnsi="Candara"/>
          <w:sz w:val="22"/>
        </w:rPr>
        <w:t xml:space="preserve"> today and what the next workshops will look like</w:t>
      </w:r>
      <w:r w:rsidR="00B64383" w:rsidRPr="00B64383">
        <w:rPr>
          <w:rFonts w:ascii="Candara" w:hAnsi="Candara"/>
          <w:sz w:val="22"/>
        </w:rPr>
        <w:t xml:space="preserve"> (i.e., </w:t>
      </w:r>
      <w:r w:rsidRPr="00B64383">
        <w:rPr>
          <w:rFonts w:ascii="Candara" w:hAnsi="Candara"/>
          <w:sz w:val="22"/>
        </w:rPr>
        <w:t>highlight that the goal is to slowly give control to the site director as the workshops progress).</w:t>
      </w:r>
    </w:p>
    <w:p w14:paraId="49FD9D4C" w14:textId="77777777" w:rsidR="00844ED7" w:rsidRPr="00B64383" w:rsidRDefault="00844ED7" w:rsidP="00364330">
      <w:pPr>
        <w:pStyle w:val="ListParagraph"/>
        <w:numPr>
          <w:ilvl w:val="0"/>
          <w:numId w:val="10"/>
        </w:numPr>
        <w:spacing w:before="12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>Opening activity:</w:t>
      </w:r>
      <w:r w:rsidRPr="00B64383">
        <w:rPr>
          <w:rFonts w:ascii="Candara" w:hAnsi="Candara"/>
          <w:sz w:val="22"/>
        </w:rPr>
        <w:t xml:space="preserve">  Before each of the three questions, play music and have staff walk around. When the music stops, staff partner up with whoever is closest. Ask the questions for a “</w:t>
      </w:r>
      <w:r w:rsidRPr="00B64383">
        <w:rPr>
          <w:rFonts w:ascii="Candara" w:hAnsi="Candara"/>
          <w:b/>
          <w:sz w:val="22"/>
        </w:rPr>
        <w:t>think-pair-share</w:t>
      </w:r>
      <w:r w:rsidRPr="00B64383">
        <w:rPr>
          <w:rFonts w:ascii="Candara" w:hAnsi="Candara"/>
          <w:sz w:val="22"/>
        </w:rPr>
        <w:t xml:space="preserve">” </w:t>
      </w:r>
      <w:r w:rsidRPr="00B64383">
        <w:rPr>
          <w:rFonts w:ascii="Candara" w:hAnsi="Candara"/>
          <w:i/>
          <w:sz w:val="22"/>
        </w:rPr>
        <w:t>(</w:t>
      </w:r>
      <w:r w:rsidRPr="00B64383">
        <w:rPr>
          <w:rFonts w:ascii="Candara" w:hAnsi="Candara"/>
          <w:b/>
          <w:i/>
          <w:sz w:val="22"/>
        </w:rPr>
        <w:t xml:space="preserve">think: </w:t>
      </w:r>
      <w:r w:rsidRPr="00B64383">
        <w:rPr>
          <w:rFonts w:ascii="Candara" w:hAnsi="Candara"/>
          <w:i/>
          <w:sz w:val="22"/>
        </w:rPr>
        <w:t xml:space="preserve">staff reflect silently for a moment; </w:t>
      </w:r>
      <w:r w:rsidRPr="00B64383">
        <w:rPr>
          <w:rFonts w:ascii="Candara" w:hAnsi="Candara"/>
          <w:b/>
          <w:i/>
          <w:sz w:val="22"/>
        </w:rPr>
        <w:t xml:space="preserve">pair: </w:t>
      </w:r>
      <w:r w:rsidRPr="00B64383">
        <w:rPr>
          <w:rFonts w:ascii="Candara" w:hAnsi="Candara"/>
          <w:i/>
          <w:sz w:val="22"/>
        </w:rPr>
        <w:t xml:space="preserve">partners share with each other; </w:t>
      </w:r>
      <w:r w:rsidRPr="00B64383">
        <w:rPr>
          <w:rFonts w:ascii="Candara" w:hAnsi="Candara"/>
          <w:b/>
          <w:i/>
          <w:sz w:val="22"/>
        </w:rPr>
        <w:t>share:</w:t>
      </w:r>
      <w:r w:rsidRPr="00B64383">
        <w:rPr>
          <w:rFonts w:ascii="Candara" w:hAnsi="Candara"/>
          <w:i/>
          <w:sz w:val="22"/>
        </w:rPr>
        <w:t xml:space="preserve"> facilitator will offer each pair the opportunity to share with the full group).</w:t>
      </w:r>
      <w:r w:rsidRPr="00B64383">
        <w:rPr>
          <w:rFonts w:ascii="Candara" w:hAnsi="Candara"/>
          <w:sz w:val="22"/>
        </w:rPr>
        <w:t xml:space="preserve"> Write responses down on poster/white board.</w:t>
      </w:r>
    </w:p>
    <w:p w14:paraId="21884361" w14:textId="77777777" w:rsidR="00844ED7" w:rsidRPr="00B64383" w:rsidRDefault="00844ED7" w:rsidP="00844ED7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sz w:val="22"/>
        </w:rPr>
        <w:t>“Think about one or two kids you work with. What do you want these particular youth to get out of this program/organization/class?”</w:t>
      </w:r>
    </w:p>
    <w:p w14:paraId="038DA0C1" w14:textId="77777777" w:rsidR="00844ED7" w:rsidRPr="00B64383" w:rsidRDefault="00844ED7" w:rsidP="00844ED7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sz w:val="22"/>
        </w:rPr>
        <w:t>“What goals drive your day-to-day interactions with the kids? Not like big program goals, but deep in your heads/hearts, what shapes your moment-by-moment interactions with kids?”</w:t>
      </w:r>
    </w:p>
    <w:p w14:paraId="497F8A70" w14:textId="3B1D8648" w:rsidR="00D15228" w:rsidRPr="00B64383" w:rsidRDefault="00844ED7" w:rsidP="00DA628E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sz w:val="22"/>
        </w:rPr>
        <w:t xml:space="preserve">“What makes a good </w:t>
      </w:r>
      <w:proofErr w:type="spellStart"/>
      <w:r w:rsidRPr="00B64383">
        <w:rPr>
          <w:rFonts w:ascii="Candara" w:hAnsi="Candara"/>
          <w:sz w:val="22"/>
        </w:rPr>
        <w:t>child+adult</w:t>
      </w:r>
      <w:proofErr w:type="spellEnd"/>
      <w:r w:rsidRPr="00B64383">
        <w:rPr>
          <w:rFonts w:ascii="Candara" w:hAnsi="Candara"/>
          <w:sz w:val="22"/>
        </w:rPr>
        <w:t xml:space="preserve"> interaction? How do you know when you’ve had one?”</w:t>
      </w:r>
    </w:p>
    <w:tbl>
      <w:tblPr>
        <w:tblStyle w:val="TableGrid"/>
        <w:tblpPr w:leftFromText="180" w:rightFromText="180" w:vertAnchor="text" w:horzAnchor="page" w:tblpX="723" w:tblpY="163"/>
        <w:tblW w:w="10983" w:type="dxa"/>
        <w:tblBorders>
          <w:insideH w:val="none" w:sz="0" w:space="0" w:color="auto"/>
          <w:insideV w:val="none" w:sz="0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0983"/>
      </w:tblGrid>
      <w:tr w:rsidR="00DE4C76" w:rsidRPr="00334ECA" w14:paraId="4754A0E7" w14:textId="77777777" w:rsidTr="00364330">
        <w:trPr>
          <w:trHeight w:val="263"/>
        </w:trPr>
        <w:tc>
          <w:tcPr>
            <w:tcW w:w="10983" w:type="dxa"/>
            <w:tcBorders>
              <w:bottom w:val="single" w:sz="4" w:space="0" w:color="000000"/>
            </w:tcBorders>
            <w:shd w:val="clear" w:color="auto" w:fill="FF9900"/>
          </w:tcPr>
          <w:p w14:paraId="0E96B96F" w14:textId="7EBAEA71" w:rsidR="00DE4C76" w:rsidRPr="00D15228" w:rsidRDefault="00DE4C76" w:rsidP="0036433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Videos 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(10-15 </w:t>
            </w:r>
            <w:r>
              <w:rPr>
                <w:rFonts w:ascii="Candara" w:hAnsi="Candara"/>
                <w:color w:val="FFFFFF" w:themeColor="background1"/>
              </w:rPr>
              <w:t>min</w:t>
            </w:r>
            <w:r w:rsidRPr="00D15228">
              <w:rPr>
                <w:rFonts w:ascii="Candara" w:hAnsi="Candara"/>
                <w:color w:val="FFFFFF" w:themeColor="background1"/>
              </w:rPr>
              <w:t>s</w:t>
            </w:r>
            <w:r>
              <w:rPr>
                <w:rFonts w:ascii="Candara" w:hAnsi="Candara"/>
                <w:color w:val="FFFFFF" w:themeColor="background1"/>
              </w:rPr>
              <w:t>.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</w:t>
            </w:r>
            <w:r>
              <w:rPr>
                <w:rFonts w:ascii="Candara" w:hAnsi="Candara"/>
                <w:color w:val="FFFFFF" w:themeColor="background1"/>
              </w:rPr>
              <w:t>per</w:t>
            </w:r>
            <w:r w:rsidRPr="00D15228">
              <w:rPr>
                <w:rFonts w:ascii="Candara" w:hAnsi="Candara"/>
                <w:color w:val="FFFFFF" w:themeColor="background1"/>
              </w:rPr>
              <w:t xml:space="preserve"> video)</w:t>
            </w:r>
            <w:r>
              <w:rPr>
                <w:rFonts w:ascii="Candara" w:hAnsi="Candara"/>
                <w:color w:val="FFFFFF" w:themeColor="background1"/>
              </w:rPr>
              <w:t xml:space="preserve">                                           </w:t>
            </w:r>
            <w:r w:rsidRPr="00D15228">
              <w:rPr>
                <w:rFonts w:ascii="Candara" w:hAnsi="Candara"/>
                <w:b/>
                <w:i/>
                <w:color w:val="FFFFFF" w:themeColor="background1"/>
              </w:rPr>
              <w:t>Materials:</w:t>
            </w:r>
            <w:r w:rsidRPr="00D15228">
              <w:rPr>
                <w:rFonts w:ascii="Candara" w:hAnsi="Candara"/>
                <w:i/>
                <w:color w:val="FFFFFF" w:themeColor="background1"/>
              </w:rPr>
              <w:t xml:space="preserve"> manual; A/V </w:t>
            </w:r>
            <w:r>
              <w:rPr>
                <w:rFonts w:ascii="Candara" w:hAnsi="Candara"/>
                <w:i/>
                <w:color w:val="FFFFFF" w:themeColor="background1"/>
              </w:rPr>
              <w:t>equipment to share videos; SIT</w:t>
            </w:r>
          </w:p>
        </w:tc>
      </w:tr>
    </w:tbl>
    <w:p w14:paraId="68B0B176" w14:textId="7AEA9625" w:rsidR="00DA628E" w:rsidRPr="00B64383" w:rsidRDefault="00DA628E" w:rsidP="00DA628E">
      <w:pPr>
        <w:pStyle w:val="ListParagraph"/>
        <w:numPr>
          <w:ilvl w:val="0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>Show one or two videos demonstrating positive interactions, then facilitate conversation after each.</w:t>
      </w:r>
    </w:p>
    <w:p w14:paraId="5D94F061" w14:textId="11ED9FBE" w:rsidR="00DA628E" w:rsidRPr="00B64383" w:rsidRDefault="00DA628E" w:rsidP="00DA628E">
      <w:pPr>
        <w:pStyle w:val="ListParagraph"/>
        <w:spacing w:line="320" w:lineRule="exact"/>
        <w:ind w:left="36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>Video 1: ________________________</w:t>
      </w:r>
    </w:p>
    <w:p w14:paraId="35D6A463" w14:textId="6415EC20" w:rsidR="00DA628E" w:rsidRPr="00B64383" w:rsidRDefault="00D02FD3" w:rsidP="00DA628E">
      <w:pPr>
        <w:pStyle w:val="ListParagraph"/>
        <w:spacing w:line="320" w:lineRule="exact"/>
        <w:ind w:left="36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6DA891" wp14:editId="20FE90DD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</wp:posOffset>
                </wp:positionV>
                <wp:extent cx="1714500" cy="1924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24050"/>
                        </a:xfrm>
                        <a:prstGeom prst="rect">
                          <a:avLst/>
                        </a:prstGeom>
                        <a:solidFill>
                          <a:srgbClr val="DEDEE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FD3DA" w14:textId="014DDD87" w:rsidR="00DA628E" w:rsidRDefault="00D02FD3" w:rsidP="00DA628E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Try to encourage phrases like “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 noticed,”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“I can see,”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“I can tell.”</w:t>
                            </w:r>
                          </w:p>
                          <w:p w14:paraId="51200B9F" w14:textId="77777777" w:rsidR="00D02FD3" w:rsidRDefault="00D02FD3" w:rsidP="00DA628E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6ABD15" w14:textId="341890EB" w:rsidR="00D02FD3" w:rsidRDefault="00D02FD3" w:rsidP="00DA62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Try to avoid language such as “I like” and “I don’t like”- this can make the workshop feel like an evaluation.</w:t>
                            </w:r>
                          </w:p>
                          <w:p w14:paraId="243C3060" w14:textId="77777777" w:rsidR="00D02FD3" w:rsidRDefault="00D02FD3" w:rsidP="00DA62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D7C4A22" w14:textId="1434CE20" w:rsidR="00D02FD3" w:rsidRPr="00D02FD3" w:rsidRDefault="00D02FD3" w:rsidP="00DA628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See the manual for more tips about facilitating conversations.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A8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75pt;margin-top:.85pt;width:135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" fillcolor="#dedeea" stroked="f">
                <v:textbox>
                  <w:txbxContent>
                    <w:p w14:paraId="7EAFD3DA" w14:textId="014DDD87" w:rsidR="00DA628E" w:rsidRDefault="00D02FD3" w:rsidP="00DA628E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Try to encourage phrases like “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 noticed,”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“I can see,”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“I can tell.”</w:t>
                      </w:r>
                    </w:p>
                    <w:p w14:paraId="51200B9F" w14:textId="77777777" w:rsidR="00D02FD3" w:rsidRDefault="00D02FD3" w:rsidP="00DA628E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556ABD15" w14:textId="341890EB" w:rsidR="00D02FD3" w:rsidRDefault="00D02FD3" w:rsidP="00DA62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Try to avoid language such as “I like” and “I don’t like”- this can make the workshop feel like an evaluation.</w:t>
                      </w:r>
                    </w:p>
                    <w:p w14:paraId="243C3060" w14:textId="77777777" w:rsidR="00D02FD3" w:rsidRDefault="00D02FD3" w:rsidP="00DA62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D7C4A22" w14:textId="1434CE20" w:rsidR="00D02FD3" w:rsidRPr="00D02FD3" w:rsidRDefault="00D02FD3" w:rsidP="00DA628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See the manual for more tips about facilitating conversations.</w:t>
                      </w:r>
                    </w:p>
                  </w:txbxContent>
                </v:textbox>
              </v:shape>
            </w:pict>
          </mc:Fallback>
        </mc:AlternateContent>
      </w:r>
      <w:r w:rsidR="00DA628E" w:rsidRPr="00B64383">
        <w:rPr>
          <w:rFonts w:ascii="Candara" w:hAnsi="Candara"/>
          <w:b/>
          <w:sz w:val="22"/>
        </w:rPr>
        <w:t>Video 2: ________________________</w:t>
      </w:r>
    </w:p>
    <w:p w14:paraId="58B99E85" w14:textId="73D2B861" w:rsidR="001E48FD" w:rsidRPr="00AD48ED" w:rsidRDefault="000E4163" w:rsidP="004E0550">
      <w:pPr>
        <w:pStyle w:val="ListParagraph"/>
        <w:ind w:left="1080"/>
        <w:rPr>
          <w:rFonts w:ascii="Candara" w:hAnsi="Candara"/>
        </w:rPr>
      </w:pPr>
      <w:r w:rsidRPr="00AD48ED">
        <w:rPr>
          <w:rFonts w:ascii="Candara" w:hAnsi="Candara"/>
        </w:rPr>
        <w:t xml:space="preserve"> </w:t>
      </w:r>
    </w:p>
    <w:p w14:paraId="727F0C1D" w14:textId="09F024E1" w:rsidR="00DA628E" w:rsidRPr="00B64383" w:rsidRDefault="00DA628E" w:rsidP="00DA628E">
      <w:pPr>
        <w:pStyle w:val="ListParagraph"/>
        <w:numPr>
          <w:ilvl w:val="0"/>
          <w:numId w:val="10"/>
        </w:numPr>
        <w:spacing w:after="120"/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 xml:space="preserve">Pass out the Simple Interaction Tool </w:t>
      </w:r>
    </w:p>
    <w:p w14:paraId="615F43B8" w14:textId="6884777A" w:rsidR="00DA628E" w:rsidRPr="00B64383" w:rsidRDefault="00DA628E" w:rsidP="00DA628E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 xml:space="preserve">Ask for staff to </w:t>
      </w:r>
      <w:r w:rsidRPr="00B64383">
        <w:rPr>
          <w:rFonts w:ascii="Candara" w:hAnsi="Candara"/>
          <w:sz w:val="22"/>
          <w:u w:val="single"/>
        </w:rPr>
        <w:t>interpret the scale.</w:t>
      </w:r>
    </w:p>
    <w:p w14:paraId="429BCEA5" w14:textId="25F78C3C" w:rsidR="00DA628E" w:rsidRPr="00B64383" w:rsidRDefault="00DA628E" w:rsidP="00DA628E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  <w:u w:val="single"/>
        </w:rPr>
        <w:t>Introduce</w:t>
      </w:r>
      <w:r w:rsidRPr="00B64383">
        <w:rPr>
          <w:rFonts w:ascii="Candara" w:hAnsi="Candara"/>
          <w:sz w:val="22"/>
        </w:rPr>
        <w:t xml:space="preserve"> Connection, Reciprocity, and Participation</w:t>
      </w:r>
    </w:p>
    <w:p w14:paraId="4D6033CB" w14:textId="29C9F619" w:rsidR="00DA628E" w:rsidRPr="00B64383" w:rsidRDefault="00DA628E" w:rsidP="00B64383">
      <w:pPr>
        <w:pStyle w:val="ListParagraph"/>
        <w:numPr>
          <w:ilvl w:val="2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  <w:u w:val="single"/>
        </w:rPr>
        <w:t>Make connections</w:t>
      </w:r>
      <w:r w:rsidRPr="00B64383">
        <w:rPr>
          <w:rFonts w:ascii="Candara" w:hAnsi="Candara"/>
          <w:sz w:val="22"/>
        </w:rPr>
        <w:t xml:space="preserve"> to answers they provided in the opening activity.</w:t>
      </w:r>
    </w:p>
    <w:p w14:paraId="6C110F25" w14:textId="60E0DC5C" w:rsidR="00B64383" w:rsidRPr="00B64383" w:rsidRDefault="00B64383" w:rsidP="00DA628E">
      <w:pPr>
        <w:pStyle w:val="ListParagraph"/>
        <w:numPr>
          <w:ilvl w:val="1"/>
          <w:numId w:val="10"/>
        </w:num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Mention that we’ll talk about Progression next time</w:t>
      </w:r>
    </w:p>
    <w:p w14:paraId="237AC215" w14:textId="6459A415" w:rsidR="00EF25A7" w:rsidRPr="00B64383" w:rsidRDefault="00EF25A7" w:rsidP="00B13693">
      <w:pPr>
        <w:pStyle w:val="ListParagraph"/>
        <w:numPr>
          <w:ilvl w:val="0"/>
          <w:numId w:val="10"/>
        </w:numPr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 xml:space="preserve">Watch the </w:t>
      </w:r>
      <w:r w:rsidR="00DA628E" w:rsidRPr="00B64383">
        <w:rPr>
          <w:rFonts w:ascii="Candara" w:hAnsi="Candara"/>
          <w:sz w:val="22"/>
        </w:rPr>
        <w:t xml:space="preserve">rest of the </w:t>
      </w:r>
      <w:r w:rsidRPr="00B64383">
        <w:rPr>
          <w:rFonts w:ascii="Candara" w:hAnsi="Candara"/>
          <w:sz w:val="22"/>
        </w:rPr>
        <w:t>selected videos</w:t>
      </w:r>
      <w:r w:rsidR="00E6356D" w:rsidRPr="00B64383">
        <w:rPr>
          <w:rFonts w:ascii="Candara" w:hAnsi="Candara"/>
          <w:sz w:val="22"/>
        </w:rPr>
        <w:t xml:space="preserve"> and encourage discussion</w:t>
      </w:r>
      <w:r w:rsidR="00FF1E8D" w:rsidRPr="00B64383">
        <w:rPr>
          <w:rFonts w:ascii="Candara" w:hAnsi="Candara"/>
          <w:sz w:val="22"/>
        </w:rPr>
        <w:t>.</w:t>
      </w:r>
      <w:r w:rsidR="00E6356D" w:rsidRPr="00B64383">
        <w:rPr>
          <w:rFonts w:ascii="Candara" w:hAnsi="Candara"/>
          <w:sz w:val="22"/>
        </w:rPr>
        <w:t xml:space="preserve"> </w:t>
      </w:r>
    </w:p>
    <w:p w14:paraId="44109FC6" w14:textId="093372C4" w:rsidR="004E0550" w:rsidRPr="00B64383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 xml:space="preserve">Video </w:t>
      </w:r>
      <w:r w:rsidR="009672B9" w:rsidRPr="00B64383">
        <w:rPr>
          <w:rFonts w:ascii="Candara" w:hAnsi="Candara"/>
          <w:b/>
          <w:sz w:val="22"/>
        </w:rPr>
        <w:t>3</w:t>
      </w:r>
      <w:r w:rsidRPr="00B64383">
        <w:rPr>
          <w:rFonts w:ascii="Candara" w:hAnsi="Candara"/>
          <w:b/>
          <w:sz w:val="22"/>
        </w:rPr>
        <w:t>:</w:t>
      </w:r>
      <w:r w:rsidR="00D15228" w:rsidRPr="00B64383">
        <w:rPr>
          <w:rFonts w:ascii="Candara" w:hAnsi="Candara"/>
          <w:b/>
          <w:sz w:val="22"/>
        </w:rPr>
        <w:t xml:space="preserve"> </w:t>
      </w:r>
      <w:r w:rsidRPr="00B64383">
        <w:rPr>
          <w:rFonts w:ascii="Candara" w:hAnsi="Candara"/>
          <w:b/>
          <w:sz w:val="22"/>
        </w:rPr>
        <w:t>_________________________</w:t>
      </w:r>
    </w:p>
    <w:p w14:paraId="1FB3ABC9" w14:textId="2CA6A48A" w:rsidR="004E0550" w:rsidRPr="00B64383" w:rsidRDefault="004E0550" w:rsidP="006A3142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 xml:space="preserve">Video </w:t>
      </w:r>
      <w:r w:rsidR="009672B9" w:rsidRPr="00B64383">
        <w:rPr>
          <w:rFonts w:ascii="Candara" w:hAnsi="Candara"/>
          <w:b/>
          <w:sz w:val="22"/>
        </w:rPr>
        <w:t>4</w:t>
      </w:r>
      <w:r w:rsidRPr="00B64383">
        <w:rPr>
          <w:rFonts w:ascii="Candara" w:hAnsi="Candara"/>
          <w:b/>
          <w:sz w:val="22"/>
        </w:rPr>
        <w:t>:</w:t>
      </w:r>
      <w:r w:rsidR="00D15228" w:rsidRPr="00B64383">
        <w:rPr>
          <w:rFonts w:ascii="Candara" w:hAnsi="Candara"/>
          <w:b/>
          <w:sz w:val="22"/>
        </w:rPr>
        <w:t xml:space="preserve"> </w:t>
      </w:r>
      <w:r w:rsidRPr="00B64383">
        <w:rPr>
          <w:rFonts w:ascii="Candara" w:hAnsi="Candara"/>
          <w:b/>
          <w:sz w:val="22"/>
        </w:rPr>
        <w:t>_________________________</w:t>
      </w:r>
    </w:p>
    <w:p w14:paraId="688B441E" w14:textId="366DA686" w:rsidR="009672B9" w:rsidRPr="00B64383" w:rsidRDefault="009672B9" w:rsidP="009672B9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  <w:sz w:val="22"/>
        </w:rPr>
      </w:pPr>
      <w:r w:rsidRPr="00B64383">
        <w:rPr>
          <w:rFonts w:ascii="Candara" w:hAnsi="Candara"/>
          <w:b/>
          <w:sz w:val="22"/>
        </w:rPr>
        <w:t>Video 5: _________________________</w:t>
      </w:r>
    </w:p>
    <w:p w14:paraId="3CEEBED5" w14:textId="69EE3BC6" w:rsidR="00D15228" w:rsidRDefault="009672B9" w:rsidP="00186CC5">
      <w:pPr>
        <w:pStyle w:val="ListParagraph"/>
        <w:spacing w:line="320" w:lineRule="exact"/>
        <w:ind w:left="360"/>
        <w:contextualSpacing w:val="0"/>
        <w:rPr>
          <w:rFonts w:ascii="Candara" w:hAnsi="Candara"/>
          <w:b/>
        </w:rPr>
      </w:pPr>
      <w:r w:rsidRPr="00B64383">
        <w:rPr>
          <w:rFonts w:ascii="Candara" w:hAnsi="Candara"/>
          <w:b/>
          <w:sz w:val="22"/>
        </w:rPr>
        <w:t>Video 6: _________________________</w:t>
      </w:r>
    </w:p>
    <w:tbl>
      <w:tblPr>
        <w:tblStyle w:val="TableGrid"/>
        <w:tblpPr w:leftFromText="180" w:rightFromText="180" w:vertAnchor="text" w:horzAnchor="page" w:tblpX="723" w:tblpY="163"/>
        <w:tblW w:w="10923" w:type="dxa"/>
        <w:tblBorders>
          <w:insideH w:val="none" w:sz="0" w:space="0" w:color="auto"/>
          <w:insideV w:val="none" w:sz="0" w:space="0" w:color="auto"/>
        </w:tblBorders>
        <w:shd w:val="clear" w:color="auto" w:fill="177B79"/>
        <w:tblLook w:val="04A0" w:firstRow="1" w:lastRow="0" w:firstColumn="1" w:lastColumn="0" w:noHBand="0" w:noVBand="1"/>
      </w:tblPr>
      <w:tblGrid>
        <w:gridCol w:w="10923"/>
      </w:tblGrid>
      <w:tr w:rsidR="00C80B10" w:rsidRPr="00334ECA" w14:paraId="42622CA5" w14:textId="77777777" w:rsidTr="00364330">
        <w:trPr>
          <w:trHeight w:val="205"/>
        </w:trPr>
        <w:tc>
          <w:tcPr>
            <w:tcW w:w="10923" w:type="dxa"/>
            <w:shd w:val="clear" w:color="auto" w:fill="177B79"/>
          </w:tcPr>
          <w:p w14:paraId="78968B12" w14:textId="0D590BA0" w:rsidR="00C80B10" w:rsidRPr="00D15228" w:rsidRDefault="00C80B10" w:rsidP="0036433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77B79"/>
              <w:tabs>
                <w:tab w:val="left" w:pos="6180"/>
              </w:tabs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Closing</w:t>
            </w:r>
            <w:r w:rsidRPr="00D15228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D15228">
              <w:rPr>
                <w:rFonts w:ascii="Candara" w:hAnsi="Candara"/>
                <w:color w:val="FFFFFF" w:themeColor="background1"/>
              </w:rPr>
              <w:t>(</w:t>
            </w:r>
            <w:r>
              <w:rPr>
                <w:rFonts w:ascii="Candara" w:hAnsi="Candara"/>
                <w:color w:val="FFFFFF" w:themeColor="background1"/>
              </w:rPr>
              <w:t>5-10 minutes</w:t>
            </w:r>
            <w:r w:rsidRPr="00C80B10">
              <w:rPr>
                <w:rFonts w:ascii="Candara" w:hAnsi="Candara"/>
                <w:color w:val="FFFFFF" w:themeColor="background1"/>
              </w:rPr>
              <w:t xml:space="preserve">)                                           </w:t>
            </w:r>
            <w:r w:rsidR="00B64383">
              <w:rPr>
                <w:rFonts w:ascii="Candara" w:hAnsi="Candara"/>
                <w:color w:val="FFFFFF" w:themeColor="background1"/>
              </w:rPr>
              <w:t xml:space="preserve">    </w:t>
            </w:r>
            <w:r>
              <w:rPr>
                <w:rFonts w:ascii="Candara" w:hAnsi="Candara"/>
                <w:color w:val="FFFFFF" w:themeColor="background1"/>
              </w:rPr>
              <w:t xml:space="preserve">  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 </w:t>
            </w:r>
            <w:r w:rsidR="00B64383">
              <w:rPr>
                <w:rFonts w:ascii="Candara" w:hAnsi="Candara"/>
                <w:b/>
                <w:i/>
                <w:color w:val="FFFFFF" w:themeColor="background1"/>
              </w:rPr>
              <w:t xml:space="preserve"> </w:t>
            </w:r>
            <w:r w:rsidRPr="00C80B10">
              <w:rPr>
                <w:rFonts w:ascii="Candara" w:hAnsi="Candara"/>
                <w:b/>
                <w:i/>
                <w:color w:val="FFFFFF" w:themeColor="background1"/>
              </w:rPr>
              <w:t xml:space="preserve">Materials: </w:t>
            </w:r>
            <w:r w:rsidRPr="00C80B10">
              <w:rPr>
                <w:rFonts w:ascii="Candara" w:hAnsi="Candara"/>
                <w:i/>
                <w:color w:val="FFFFFF" w:themeColor="background1"/>
              </w:rPr>
              <w:t>a plush toy or a soft ball</w:t>
            </w:r>
            <w:r w:rsidR="00B64383">
              <w:rPr>
                <w:rFonts w:ascii="Candara" w:hAnsi="Candara"/>
                <w:i/>
                <w:color w:val="FFFFFF" w:themeColor="background1"/>
              </w:rPr>
              <w:t xml:space="preserve"> (cameras, if applicable)</w:t>
            </w:r>
          </w:p>
        </w:tc>
      </w:tr>
    </w:tbl>
    <w:p w14:paraId="5982C75A" w14:textId="77777777" w:rsidR="00830EAD" w:rsidRPr="00B64383" w:rsidRDefault="00830EAD" w:rsidP="00830EAD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Candara" w:hAnsi="Candara"/>
          <w:sz w:val="22"/>
        </w:rPr>
      </w:pPr>
      <w:r w:rsidRPr="00B64383">
        <w:rPr>
          <w:rFonts w:ascii="Candara" w:hAnsi="Candara"/>
          <w:b/>
          <w:sz w:val="22"/>
        </w:rPr>
        <w:t>Closing activity</w:t>
      </w:r>
      <w:r w:rsidRPr="00B64383">
        <w:rPr>
          <w:rFonts w:ascii="Candara" w:hAnsi="Candara"/>
          <w:sz w:val="22"/>
        </w:rPr>
        <w:t xml:space="preserve"> </w:t>
      </w:r>
      <w:r w:rsidRPr="00B64383">
        <w:rPr>
          <w:rFonts w:ascii="Candara" w:hAnsi="Candara"/>
          <w:i/>
          <w:sz w:val="22"/>
        </w:rPr>
        <w:t>(One way to do this is to stand in a circle and have staff toss a toy or ball around to each other to choose who speaks next.)</w:t>
      </w:r>
    </w:p>
    <w:p w14:paraId="0926BFCF" w14:textId="77777777" w:rsidR="00830EAD" w:rsidRPr="00B64383" w:rsidRDefault="00830EAD" w:rsidP="00830EAD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>What is something that I learned?</w:t>
      </w:r>
    </w:p>
    <w:p w14:paraId="2E992232" w14:textId="020582EA" w:rsidR="00830EAD" w:rsidRPr="00B64383" w:rsidRDefault="00830EAD" w:rsidP="00830EAD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B64383">
        <w:rPr>
          <w:rFonts w:ascii="Candara" w:hAnsi="Candara"/>
          <w:sz w:val="22"/>
        </w:rPr>
        <w:t>What is something that I saw a colleague do that I admired?</w:t>
      </w:r>
    </w:p>
    <w:p w14:paraId="5A8907C4" w14:textId="287BF7E4" w:rsidR="00C80B10" w:rsidRPr="00B64383" w:rsidRDefault="00A35BA9" w:rsidP="00B64383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Candara" w:hAnsi="Candara"/>
          <w:sz w:val="22"/>
        </w:rPr>
      </w:pPr>
      <w:r w:rsidRPr="00AD48E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66A53" wp14:editId="1A9E0041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6734175" cy="76962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9620"/>
                        </a:xfrm>
                        <a:prstGeom prst="rect">
                          <a:avLst/>
                        </a:prstGeom>
                        <a:solidFill>
                          <a:srgbClr val="D6D6E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3BF2" w14:textId="5C622359" w:rsidR="00B64383" w:rsidRDefault="00B64383" w:rsidP="00B64383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REMINDERS</w:t>
                            </w:r>
                          </w:p>
                          <w:p w14:paraId="3BF2FF00" w14:textId="78E196DD" w:rsidR="00B64383" w:rsidRPr="00A51F58" w:rsidRDefault="00B64383" w:rsidP="00A51F5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Take a picture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or save</w:t>
                            </w:r>
                            <w:r w:rsidRP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the posters from the opening activity</w:t>
                            </w:r>
                          </w:p>
                          <w:p w14:paraId="2D72A152" w14:textId="1D18BE1B" w:rsidR="00B64383" w:rsidRPr="00364330" w:rsidRDefault="00675D61" w:rsidP="00675D6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Schedule</w:t>
                            </w:r>
                            <w:r w:rsidR="00D02FD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33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the video mentoring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visit</w:t>
                            </w:r>
                            <w:r w:rsidR="00364330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with site director</w:t>
                            </w:r>
                            <w:r w:rsidR="00B6438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soon; At this visit you will help staff learn how to film, and this will serve as a way to collect footage for Workshop #2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6A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79.05pt;margin-top:29.55pt;width:530.25pt;height:60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" fillcolor="#d6d6e6" stroked="f">
                <v:textbox>
                  <w:txbxContent>
                    <w:p w14:paraId="30033BF2" w14:textId="5C622359" w:rsidR="00B64383" w:rsidRDefault="00B64383" w:rsidP="00B64383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REMINDERS</w:t>
                      </w:r>
                    </w:p>
                    <w:p w14:paraId="3BF2FF00" w14:textId="78E196DD" w:rsidR="00B64383" w:rsidRPr="00A51F58" w:rsidRDefault="00B64383" w:rsidP="00A51F5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B6438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Take a picture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or save</w:t>
                      </w:r>
                      <w:r w:rsidRPr="00B6438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the posters from the opening activity</w:t>
                      </w:r>
                    </w:p>
                    <w:p w14:paraId="2D72A152" w14:textId="1D18BE1B" w:rsidR="00B64383" w:rsidRPr="00364330" w:rsidRDefault="00675D61" w:rsidP="00675D6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Schedule</w:t>
                      </w:r>
                      <w:r w:rsidR="00D02FD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433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the video mentoring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visit</w:t>
                      </w:r>
                      <w:r w:rsidR="00364330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with site director</w:t>
                      </w:r>
                      <w:r w:rsidR="00B6438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soon; At this visit you will help staff learn how to film, and this will serve as a way to collect footage for Workshop #2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0EAD" w:rsidRPr="00B64383">
        <w:rPr>
          <w:rFonts w:ascii="Candara" w:hAnsi="Candara"/>
          <w:sz w:val="22"/>
        </w:rPr>
        <w:t xml:space="preserve">What do I plan to do differently in my work now? Or what do I want to work on? </w:t>
      </w:r>
    </w:p>
    <w:sectPr w:rsidR="00C80B10" w:rsidRPr="00B64383" w:rsidSect="00AD48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4304" w14:textId="77777777" w:rsidR="00002666" w:rsidRDefault="00002666" w:rsidP="008E787F">
      <w:r>
        <w:separator/>
      </w:r>
    </w:p>
  </w:endnote>
  <w:endnote w:type="continuationSeparator" w:id="0">
    <w:p w14:paraId="12186EAF" w14:textId="77777777" w:rsidR="00002666" w:rsidRDefault="00002666" w:rsidP="008E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215" w14:textId="6D448727" w:rsidR="00DA628E" w:rsidRDefault="00002666">
    <w:pPr>
      <w:pStyle w:val="Footer"/>
    </w:pPr>
    <w:sdt>
      <w:sdtPr>
        <w:id w:val="969400743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A628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B3B" w14:textId="5E67A040" w:rsidR="00DA628E" w:rsidRDefault="00DA628E">
    <w:pPr>
      <w:pStyle w:val="Footer"/>
    </w:pPr>
    <w:r>
      <w:ptab w:relativeTo="margin" w:alignment="center" w:leader="none"/>
    </w:r>
    <w:r>
      <w:t>www.simpleinteractions.org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CE4DF" w14:textId="77777777" w:rsidR="00002666" w:rsidRDefault="00002666" w:rsidP="008E787F">
      <w:r>
        <w:separator/>
      </w:r>
    </w:p>
  </w:footnote>
  <w:footnote w:type="continuationSeparator" w:id="0">
    <w:p w14:paraId="32D54DC1" w14:textId="77777777" w:rsidR="00002666" w:rsidRDefault="00002666" w:rsidP="008E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2503" w14:textId="77777777" w:rsidR="00DA628E" w:rsidRDefault="00002666">
    <w:pPr>
      <w:pStyle w:val="Header"/>
    </w:pPr>
    <w:sdt>
      <w:sdtPr>
        <w:id w:val="171999623"/>
        <w:placeholder>
          <w:docPart w:val="F023D621567CD14682479AD128B562CA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center" w:leader="none"/>
    </w:r>
    <w:sdt>
      <w:sdtPr>
        <w:id w:val="171999624"/>
        <w:placeholder>
          <w:docPart w:val="8F3680EA8AD8854192A34ACC7214F887"/>
        </w:placeholder>
        <w:temporary/>
        <w:showingPlcHdr/>
      </w:sdtPr>
      <w:sdtEndPr/>
      <w:sdtContent>
        <w:r w:rsidR="00DA628E">
          <w:t>[Type text]</w:t>
        </w:r>
      </w:sdtContent>
    </w:sdt>
    <w:r w:rsidR="00DA628E">
      <w:ptab w:relativeTo="margin" w:alignment="right" w:leader="none"/>
    </w:r>
    <w:sdt>
      <w:sdtPr>
        <w:id w:val="171999625"/>
        <w:placeholder>
          <w:docPart w:val="54BA5529EB049F4F8FB04919C4FCC233"/>
        </w:placeholder>
        <w:temporary/>
        <w:showingPlcHdr/>
      </w:sdtPr>
      <w:sdtEndPr/>
      <w:sdtContent>
        <w:r w:rsidR="00DA628E">
          <w:t>[Type text]</w:t>
        </w:r>
      </w:sdtContent>
    </w:sdt>
  </w:p>
  <w:p w14:paraId="62AFB816" w14:textId="77777777" w:rsidR="00DA628E" w:rsidRDefault="00DA6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2C28" w14:textId="667A931C" w:rsidR="00DA628E" w:rsidRDefault="00DA628E" w:rsidP="00D02FD3">
    <w:pPr>
      <w:pStyle w:val="Header"/>
      <w:ind w:firstLine="28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2381A" wp14:editId="350E4AED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1371600" cy="664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228">
      <w:rPr>
        <w:rFonts w:ascii="Candara" w:hAnsi="Candara"/>
        <w:b/>
        <w:color w:val="595959" w:themeColor="text1" w:themeTint="A6"/>
        <w:sz w:val="28"/>
        <w:szCs w:val="28"/>
      </w:rPr>
      <w:t>Agenda for Professional Development Workshop</w:t>
    </w:r>
    <w:r>
      <w:rPr>
        <w:rFonts w:ascii="Candara" w:hAnsi="Candara"/>
        <w:b/>
        <w:color w:val="595959" w:themeColor="text1" w:themeTint="A6"/>
        <w:sz w:val="28"/>
        <w:szCs w:val="28"/>
      </w:rPr>
      <w:t xml:space="preserve"> #1 </w:t>
    </w:r>
  </w:p>
  <w:p w14:paraId="57BEB5DE" w14:textId="77777777" w:rsidR="00DA628E" w:rsidRDefault="00DA6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8C"/>
    <w:multiLevelType w:val="hybridMultilevel"/>
    <w:tmpl w:val="DF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257B"/>
    <w:multiLevelType w:val="multilevel"/>
    <w:tmpl w:val="C3E49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D"/>
    <w:multiLevelType w:val="hybridMultilevel"/>
    <w:tmpl w:val="D9CE3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B74CD"/>
    <w:multiLevelType w:val="hybridMultilevel"/>
    <w:tmpl w:val="48CC30AE"/>
    <w:lvl w:ilvl="0" w:tplc="5AD4E7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838BA"/>
    <w:multiLevelType w:val="hybridMultilevel"/>
    <w:tmpl w:val="D61C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46CA4"/>
    <w:multiLevelType w:val="hybridMultilevel"/>
    <w:tmpl w:val="3CF878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096D"/>
    <w:multiLevelType w:val="hybridMultilevel"/>
    <w:tmpl w:val="19D692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EC4"/>
    <w:multiLevelType w:val="hybridMultilevel"/>
    <w:tmpl w:val="6C00D2A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88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7053D"/>
    <w:multiLevelType w:val="hybridMultilevel"/>
    <w:tmpl w:val="FB8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66F5"/>
    <w:multiLevelType w:val="hybridMultilevel"/>
    <w:tmpl w:val="2F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4114"/>
    <w:multiLevelType w:val="hybridMultilevel"/>
    <w:tmpl w:val="1962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265"/>
    <w:multiLevelType w:val="hybridMultilevel"/>
    <w:tmpl w:val="F034B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17167"/>
    <w:multiLevelType w:val="hybridMultilevel"/>
    <w:tmpl w:val="C3E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6D76"/>
    <w:multiLevelType w:val="hybridMultilevel"/>
    <w:tmpl w:val="96328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9A6"/>
    <w:multiLevelType w:val="hybridMultilevel"/>
    <w:tmpl w:val="61C2B72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2CAA"/>
    <w:multiLevelType w:val="hybridMultilevel"/>
    <w:tmpl w:val="7EC0F2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5AD4E784">
      <w:start w:val="1"/>
      <w:numFmt w:val="lowerRoman"/>
      <w:lvlText w:val="%3."/>
      <w:lvlJc w:val="righ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E3CAB"/>
    <w:multiLevelType w:val="hybridMultilevel"/>
    <w:tmpl w:val="F56602DA"/>
    <w:lvl w:ilvl="0" w:tplc="E912FCA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4B55"/>
    <w:multiLevelType w:val="hybridMultilevel"/>
    <w:tmpl w:val="9AA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0BF8"/>
    <w:multiLevelType w:val="hybridMultilevel"/>
    <w:tmpl w:val="CFB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809"/>
    <w:multiLevelType w:val="hybridMultilevel"/>
    <w:tmpl w:val="7862DB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C1BE3"/>
    <w:multiLevelType w:val="hybridMultilevel"/>
    <w:tmpl w:val="0D027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F76EF"/>
    <w:multiLevelType w:val="hybridMultilevel"/>
    <w:tmpl w:val="376ED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964628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B4E65"/>
    <w:multiLevelType w:val="hybridMultilevel"/>
    <w:tmpl w:val="9222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20"/>
  </w:num>
  <w:num w:numId="12">
    <w:abstractNumId w:val="18"/>
  </w:num>
  <w:num w:numId="13">
    <w:abstractNumId w:val="22"/>
  </w:num>
  <w:num w:numId="14">
    <w:abstractNumId w:val="17"/>
  </w:num>
  <w:num w:numId="15">
    <w:abstractNumId w:val="19"/>
  </w:num>
  <w:num w:numId="16">
    <w:abstractNumId w:val="13"/>
  </w:num>
  <w:num w:numId="17">
    <w:abstractNumId w:val="5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F"/>
    <w:rsid w:val="00002666"/>
    <w:rsid w:val="00042CD2"/>
    <w:rsid w:val="00094AB7"/>
    <w:rsid w:val="000E4163"/>
    <w:rsid w:val="00126E76"/>
    <w:rsid w:val="00131C48"/>
    <w:rsid w:val="00186CC5"/>
    <w:rsid w:val="00194251"/>
    <w:rsid w:val="001B17B0"/>
    <w:rsid w:val="001D457D"/>
    <w:rsid w:val="001E3801"/>
    <w:rsid w:val="001E48FD"/>
    <w:rsid w:val="001E6208"/>
    <w:rsid w:val="002078C6"/>
    <w:rsid w:val="00212041"/>
    <w:rsid w:val="002149D6"/>
    <w:rsid w:val="002327D2"/>
    <w:rsid w:val="002766B4"/>
    <w:rsid w:val="002A5E8C"/>
    <w:rsid w:val="002E28A1"/>
    <w:rsid w:val="003109B4"/>
    <w:rsid w:val="00321E9F"/>
    <w:rsid w:val="00334ECA"/>
    <w:rsid w:val="00350B8A"/>
    <w:rsid w:val="00364330"/>
    <w:rsid w:val="003703B9"/>
    <w:rsid w:val="00387887"/>
    <w:rsid w:val="003A5716"/>
    <w:rsid w:val="003F743E"/>
    <w:rsid w:val="0041028B"/>
    <w:rsid w:val="0041228F"/>
    <w:rsid w:val="00421F26"/>
    <w:rsid w:val="00444018"/>
    <w:rsid w:val="00456D71"/>
    <w:rsid w:val="004614D7"/>
    <w:rsid w:val="0047269E"/>
    <w:rsid w:val="00473C4F"/>
    <w:rsid w:val="0048424F"/>
    <w:rsid w:val="004D3DC3"/>
    <w:rsid w:val="004D43A9"/>
    <w:rsid w:val="004E0550"/>
    <w:rsid w:val="004F0270"/>
    <w:rsid w:val="00513333"/>
    <w:rsid w:val="00536D7D"/>
    <w:rsid w:val="00537C09"/>
    <w:rsid w:val="005815EB"/>
    <w:rsid w:val="005F72D7"/>
    <w:rsid w:val="00651CE0"/>
    <w:rsid w:val="00661475"/>
    <w:rsid w:val="00675D61"/>
    <w:rsid w:val="00684CA5"/>
    <w:rsid w:val="006A3142"/>
    <w:rsid w:val="006F4333"/>
    <w:rsid w:val="007001DA"/>
    <w:rsid w:val="00704E7F"/>
    <w:rsid w:val="00726CE3"/>
    <w:rsid w:val="00727370"/>
    <w:rsid w:val="00731B4F"/>
    <w:rsid w:val="00751471"/>
    <w:rsid w:val="00775AC3"/>
    <w:rsid w:val="00796634"/>
    <w:rsid w:val="007B5219"/>
    <w:rsid w:val="007C3193"/>
    <w:rsid w:val="007C6AB7"/>
    <w:rsid w:val="007D36C4"/>
    <w:rsid w:val="007E4F85"/>
    <w:rsid w:val="00830EAD"/>
    <w:rsid w:val="00834C6E"/>
    <w:rsid w:val="00844ED7"/>
    <w:rsid w:val="008A1C1B"/>
    <w:rsid w:val="008C2051"/>
    <w:rsid w:val="008C7831"/>
    <w:rsid w:val="008D1B65"/>
    <w:rsid w:val="008E52DE"/>
    <w:rsid w:val="008E787F"/>
    <w:rsid w:val="00906213"/>
    <w:rsid w:val="009154D7"/>
    <w:rsid w:val="009672B9"/>
    <w:rsid w:val="009F273A"/>
    <w:rsid w:val="00A037FA"/>
    <w:rsid w:val="00A31D6E"/>
    <w:rsid w:val="00A35BA9"/>
    <w:rsid w:val="00A41E98"/>
    <w:rsid w:val="00A51F58"/>
    <w:rsid w:val="00A83BF1"/>
    <w:rsid w:val="00A8799B"/>
    <w:rsid w:val="00A97C73"/>
    <w:rsid w:val="00AC23C8"/>
    <w:rsid w:val="00AD48ED"/>
    <w:rsid w:val="00AD5C74"/>
    <w:rsid w:val="00B0359F"/>
    <w:rsid w:val="00B13693"/>
    <w:rsid w:val="00B24F77"/>
    <w:rsid w:val="00B6231D"/>
    <w:rsid w:val="00B64383"/>
    <w:rsid w:val="00B94E33"/>
    <w:rsid w:val="00BA6E2A"/>
    <w:rsid w:val="00BB0767"/>
    <w:rsid w:val="00BD6C07"/>
    <w:rsid w:val="00C0316B"/>
    <w:rsid w:val="00C346D6"/>
    <w:rsid w:val="00C40E01"/>
    <w:rsid w:val="00C67FC6"/>
    <w:rsid w:val="00C80B10"/>
    <w:rsid w:val="00D02FD3"/>
    <w:rsid w:val="00D15228"/>
    <w:rsid w:val="00D42914"/>
    <w:rsid w:val="00D755C4"/>
    <w:rsid w:val="00DA628E"/>
    <w:rsid w:val="00DB541C"/>
    <w:rsid w:val="00DD4389"/>
    <w:rsid w:val="00DD5991"/>
    <w:rsid w:val="00DE4C76"/>
    <w:rsid w:val="00E01CAA"/>
    <w:rsid w:val="00E6356D"/>
    <w:rsid w:val="00EA07D5"/>
    <w:rsid w:val="00EA230B"/>
    <w:rsid w:val="00EB562C"/>
    <w:rsid w:val="00ED2926"/>
    <w:rsid w:val="00EE4267"/>
    <w:rsid w:val="00EF25A7"/>
    <w:rsid w:val="00F42EC4"/>
    <w:rsid w:val="00F9328E"/>
    <w:rsid w:val="00FB04EE"/>
    <w:rsid w:val="00FC0C15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FEBA8"/>
  <w14:defaultImageDpi w14:val="300"/>
  <w15:docId w15:val="{C70F2E16-460F-4C52-A72F-5894318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7F"/>
  </w:style>
  <w:style w:type="paragraph" w:styleId="Footer">
    <w:name w:val="footer"/>
    <w:basedOn w:val="Normal"/>
    <w:link w:val="FooterChar"/>
    <w:uiPriority w:val="99"/>
    <w:unhideWhenUsed/>
    <w:rsid w:val="008E7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3D621567CD14682479AD128B5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0D35-E9DC-0A45-8551-BB89C49D2CC0}"/>
      </w:docPartPr>
      <w:docPartBody>
        <w:p w:rsidR="0011327C" w:rsidRDefault="0011327C" w:rsidP="0011327C">
          <w:pPr>
            <w:pStyle w:val="F023D621567CD14682479AD128B562CA"/>
          </w:pPr>
          <w:r>
            <w:t>[Type text]</w:t>
          </w:r>
        </w:p>
      </w:docPartBody>
    </w:docPart>
    <w:docPart>
      <w:docPartPr>
        <w:name w:val="8F3680EA8AD8854192A34ACC7214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7CC-A5CE-5A49-858A-75E566519DD3}"/>
      </w:docPartPr>
      <w:docPartBody>
        <w:p w:rsidR="0011327C" w:rsidRDefault="0011327C" w:rsidP="0011327C">
          <w:pPr>
            <w:pStyle w:val="8F3680EA8AD8854192A34ACC7214F887"/>
          </w:pPr>
          <w:r>
            <w:t>[Type text]</w:t>
          </w:r>
        </w:p>
      </w:docPartBody>
    </w:docPart>
    <w:docPart>
      <w:docPartPr>
        <w:name w:val="54BA5529EB049F4F8FB04919C4F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6624-CF92-5441-A706-4C01686DDA02}"/>
      </w:docPartPr>
      <w:docPartBody>
        <w:p w:rsidR="0011327C" w:rsidRDefault="0011327C" w:rsidP="0011327C">
          <w:pPr>
            <w:pStyle w:val="54BA5529EB049F4F8FB04919C4FCC2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C"/>
    <w:rsid w:val="00044016"/>
    <w:rsid w:val="000D7D67"/>
    <w:rsid w:val="0011327C"/>
    <w:rsid w:val="004B753D"/>
    <w:rsid w:val="00673758"/>
    <w:rsid w:val="00A0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5AA3847086146962E468B79502EE7">
    <w:name w:val="2395AA3847086146962E468B79502EE7"/>
    <w:rsid w:val="0011327C"/>
  </w:style>
  <w:style w:type="paragraph" w:customStyle="1" w:styleId="F023D621567CD14682479AD128B562CA">
    <w:name w:val="F023D621567CD14682479AD128B562CA"/>
    <w:rsid w:val="0011327C"/>
  </w:style>
  <w:style w:type="paragraph" w:customStyle="1" w:styleId="8F3680EA8AD8854192A34ACC7214F887">
    <w:name w:val="8F3680EA8AD8854192A34ACC7214F887"/>
    <w:rsid w:val="0011327C"/>
  </w:style>
  <w:style w:type="paragraph" w:customStyle="1" w:styleId="54BA5529EB049F4F8FB04919C4FCC233">
    <w:name w:val="54BA5529EB049F4F8FB04919C4FCC233"/>
    <w:rsid w:val="0011327C"/>
  </w:style>
  <w:style w:type="paragraph" w:customStyle="1" w:styleId="91F2592866ACA14787920EE46AF3A127">
    <w:name w:val="91F2592866ACA14787920EE46AF3A127"/>
    <w:rsid w:val="0011327C"/>
  </w:style>
  <w:style w:type="paragraph" w:customStyle="1" w:styleId="1D335B89FFD97348B378F5F9079DD16B">
    <w:name w:val="1D335B89FFD97348B378F5F9079DD16B"/>
    <w:rsid w:val="0011327C"/>
  </w:style>
  <w:style w:type="paragraph" w:customStyle="1" w:styleId="01F7124286B9C243BA913DAA26A75FFE">
    <w:name w:val="01F7124286B9C243BA913DAA26A75FFE"/>
    <w:rsid w:val="0011327C"/>
  </w:style>
  <w:style w:type="paragraph" w:customStyle="1" w:styleId="98533BE342E30F4394D2DCB942B55014">
    <w:name w:val="98533BE342E30F4394D2DCB942B55014"/>
    <w:rsid w:val="0011327C"/>
  </w:style>
  <w:style w:type="paragraph" w:customStyle="1" w:styleId="242A9565FE6D614B82EC90878D1FA7F5">
    <w:name w:val="242A9565FE6D614B82EC90878D1FA7F5"/>
    <w:rsid w:val="0011327C"/>
  </w:style>
  <w:style w:type="paragraph" w:customStyle="1" w:styleId="228E16118EF3AC4DAAC9147D8CF243C7">
    <w:name w:val="228E16118EF3AC4DAAC9147D8CF243C7"/>
    <w:rsid w:val="0011327C"/>
  </w:style>
  <w:style w:type="paragraph" w:customStyle="1" w:styleId="F2FDD153C4F64940BB530FEDC99EF8FB">
    <w:name w:val="F2FDD153C4F64940BB530FEDC99EF8FB"/>
    <w:rsid w:val="0011327C"/>
  </w:style>
  <w:style w:type="paragraph" w:customStyle="1" w:styleId="12DA0013C794464E9735E7014BE39DBD">
    <w:name w:val="12DA0013C794464E9735E7014BE39DBD"/>
    <w:rsid w:val="0011327C"/>
  </w:style>
  <w:style w:type="paragraph" w:customStyle="1" w:styleId="86DCD91D346E5A4E85B0A85DB4AC4F6F">
    <w:name w:val="86DCD91D346E5A4E85B0A85DB4AC4F6F"/>
    <w:rsid w:val="0011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19A3E-473F-47B3-8898-0CFA5C8A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Akiva</dc:creator>
  <cp:lastModifiedBy>Kelly Martin</cp:lastModifiedBy>
  <cp:revision>4</cp:revision>
  <cp:lastPrinted>2015-11-19T17:22:00Z</cp:lastPrinted>
  <dcterms:created xsi:type="dcterms:W3CDTF">2015-12-13T01:06:00Z</dcterms:created>
  <dcterms:modified xsi:type="dcterms:W3CDTF">2015-12-13T01:10:00Z</dcterms:modified>
</cp:coreProperties>
</file>